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EB1" w14:textId="77777777" w:rsidR="00A32C0B" w:rsidRPr="00A855FD" w:rsidRDefault="00A32C0B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Tujuan</w:t>
      </w:r>
    </w:p>
    <w:p w14:paraId="76C360A2" w14:textId="77777777" w:rsidR="00A32C0B" w:rsidRDefault="00A32C0B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Prosedur ini disusun sebagai pedoman standar bagi dosen pengasuh dan pengelola program studi </w:t>
      </w:r>
      <w:r w:rsidR="00600DA3">
        <w:rPr>
          <w:rFonts w:ascii="Arial" w:hAnsi="Arial" w:cs="Arial"/>
          <w:sz w:val="24"/>
          <w:szCs w:val="24"/>
        </w:rPr>
        <w:t>Magister Teknik F</w:t>
      </w:r>
      <w:r w:rsidRPr="00A855FD">
        <w:rPr>
          <w:rFonts w:ascii="Arial" w:hAnsi="Arial" w:cs="Arial"/>
          <w:sz w:val="24"/>
          <w:szCs w:val="24"/>
        </w:rPr>
        <w:t xml:space="preserve">isika </w:t>
      </w:r>
      <w:r w:rsidR="00600DA3">
        <w:rPr>
          <w:rFonts w:ascii="Arial" w:hAnsi="Arial" w:cs="Arial"/>
          <w:sz w:val="24"/>
          <w:szCs w:val="24"/>
        </w:rPr>
        <w:t xml:space="preserve">FT </w:t>
      </w:r>
      <w:r w:rsidRPr="00A855FD">
        <w:rPr>
          <w:rFonts w:ascii="Arial" w:hAnsi="Arial" w:cs="Arial"/>
          <w:sz w:val="24"/>
          <w:szCs w:val="24"/>
        </w:rPr>
        <w:t>UGM dalam mengevaluasi mahasiswa</w:t>
      </w:r>
      <w:r w:rsidR="00A855FD">
        <w:rPr>
          <w:rFonts w:ascii="Arial" w:hAnsi="Arial" w:cs="Arial"/>
          <w:sz w:val="24"/>
          <w:szCs w:val="24"/>
        </w:rPr>
        <w:t>.</w:t>
      </w:r>
    </w:p>
    <w:p w14:paraId="405F19DE" w14:textId="77777777" w:rsidR="00A855FD" w:rsidRPr="00A855FD" w:rsidRDefault="00A855FD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702C99" w14:textId="77777777" w:rsidR="00A32C0B" w:rsidRPr="00A855FD" w:rsidRDefault="00A32C0B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Ruang </w:t>
      </w:r>
      <w:r w:rsidR="00A855FD" w:rsidRPr="00A855FD">
        <w:rPr>
          <w:rFonts w:ascii="Arial" w:hAnsi="Arial" w:cs="Arial"/>
          <w:sz w:val="24"/>
          <w:szCs w:val="24"/>
        </w:rPr>
        <w:t>Lingkup</w:t>
      </w:r>
    </w:p>
    <w:p w14:paraId="396B9FFB" w14:textId="77777777" w:rsidR="00A32C0B" w:rsidRDefault="00A32C0B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Prosedur ini menjelaskan mengenai tahapan dan pedoman terkait dengan evaluasi mahasiswa </w:t>
      </w:r>
      <w:r w:rsidR="00600DA3">
        <w:rPr>
          <w:rFonts w:ascii="Arial" w:hAnsi="Arial" w:cs="Arial"/>
          <w:sz w:val="24"/>
          <w:szCs w:val="24"/>
        </w:rPr>
        <w:t>program studi Magister Teknik F</w:t>
      </w:r>
      <w:r w:rsidRPr="00A855FD">
        <w:rPr>
          <w:rFonts w:ascii="Arial" w:hAnsi="Arial" w:cs="Arial"/>
          <w:sz w:val="24"/>
          <w:szCs w:val="24"/>
        </w:rPr>
        <w:t xml:space="preserve">isika </w:t>
      </w:r>
      <w:r w:rsidR="00600DA3">
        <w:rPr>
          <w:rFonts w:ascii="Arial" w:hAnsi="Arial" w:cs="Arial"/>
          <w:sz w:val="24"/>
          <w:szCs w:val="24"/>
        </w:rPr>
        <w:t>FT</w:t>
      </w:r>
      <w:r w:rsidRPr="00A855FD">
        <w:rPr>
          <w:rFonts w:ascii="Arial" w:hAnsi="Arial" w:cs="Arial"/>
          <w:sz w:val="24"/>
          <w:szCs w:val="24"/>
        </w:rPr>
        <w:t xml:space="preserve"> UGM mulai dari penentuan mata kuliah sampai pada evaluasi akhir keberhasilan mahasiswa dan penerbitan transkrip nilai.</w:t>
      </w:r>
    </w:p>
    <w:p w14:paraId="70E53513" w14:textId="77777777" w:rsidR="00A855FD" w:rsidRPr="00A855FD" w:rsidRDefault="00A855FD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321264" w14:textId="77777777" w:rsidR="00A32C0B" w:rsidRPr="00A855FD" w:rsidRDefault="00A32C0B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Tanggungjawab </w:t>
      </w:r>
      <w:r w:rsidR="00727EFD">
        <w:rPr>
          <w:rFonts w:ascii="Arial" w:hAnsi="Arial" w:cs="Arial"/>
          <w:sz w:val="24"/>
          <w:szCs w:val="24"/>
        </w:rPr>
        <w:t>d</w:t>
      </w:r>
      <w:r w:rsidR="00A855FD" w:rsidRPr="00A855FD">
        <w:rPr>
          <w:rFonts w:ascii="Arial" w:hAnsi="Arial" w:cs="Arial"/>
          <w:sz w:val="24"/>
          <w:szCs w:val="24"/>
        </w:rPr>
        <w:t>an Wewenang</w:t>
      </w:r>
    </w:p>
    <w:p w14:paraId="2FF83CCD" w14:textId="77777777" w:rsidR="00A32C0B" w:rsidRPr="00A855FD" w:rsidRDefault="00A32C0B" w:rsidP="00A855FD">
      <w:pPr>
        <w:pStyle w:val="ListParagraph"/>
        <w:numPr>
          <w:ilvl w:val="1"/>
          <w:numId w:val="1"/>
        </w:numPr>
        <w:tabs>
          <w:tab w:val="left" w:pos="1701"/>
        </w:tabs>
        <w:spacing w:line="360" w:lineRule="auto"/>
        <w:ind w:left="1701" w:hanging="621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Dosen pengasuh matakuliah bertanggungjawab dalam penentuan nilai akhir mata kuliah</w:t>
      </w:r>
    </w:p>
    <w:p w14:paraId="61416055" w14:textId="77777777" w:rsidR="00A32C0B" w:rsidRPr="00A855FD" w:rsidRDefault="00600DA3" w:rsidP="00A855FD">
      <w:pPr>
        <w:pStyle w:val="ListParagraph"/>
        <w:numPr>
          <w:ilvl w:val="1"/>
          <w:numId w:val="1"/>
        </w:numPr>
        <w:tabs>
          <w:tab w:val="left" w:pos="1701"/>
        </w:tabs>
        <w:spacing w:line="360" w:lineRule="auto"/>
        <w:ind w:left="170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Pengelola program studi Magister Teknik F</w:t>
      </w:r>
      <w:r w:rsidR="00A32C0B" w:rsidRPr="00A855FD">
        <w:rPr>
          <w:rFonts w:ascii="Arial" w:hAnsi="Arial" w:cs="Arial"/>
          <w:sz w:val="24"/>
          <w:szCs w:val="24"/>
        </w:rPr>
        <w:t xml:space="preserve">isika </w:t>
      </w:r>
      <w:r>
        <w:rPr>
          <w:rFonts w:ascii="Arial" w:hAnsi="Arial" w:cs="Arial"/>
          <w:sz w:val="24"/>
          <w:szCs w:val="24"/>
        </w:rPr>
        <w:t>FT</w:t>
      </w:r>
      <w:r w:rsidR="00A32C0B" w:rsidRPr="00A855FD">
        <w:rPr>
          <w:rFonts w:ascii="Arial" w:hAnsi="Arial" w:cs="Arial"/>
          <w:sz w:val="24"/>
          <w:szCs w:val="24"/>
        </w:rPr>
        <w:t xml:space="preserve"> UGM bertanggungjawab sepenuhnya dalam evaluasi </w:t>
      </w:r>
      <w:r w:rsidR="00A855FD">
        <w:rPr>
          <w:rFonts w:ascii="Arial" w:hAnsi="Arial" w:cs="Arial"/>
          <w:sz w:val="24"/>
          <w:szCs w:val="24"/>
        </w:rPr>
        <w:t>k</w:t>
      </w:r>
      <w:r w:rsidR="00A32C0B" w:rsidRPr="00A855FD">
        <w:rPr>
          <w:rFonts w:ascii="Arial" w:hAnsi="Arial" w:cs="Arial"/>
          <w:sz w:val="24"/>
          <w:szCs w:val="24"/>
        </w:rPr>
        <w:t>eberhasilan mahasiswa secara keseluruhan</w:t>
      </w:r>
    </w:p>
    <w:p w14:paraId="2419913F" w14:textId="77777777" w:rsidR="00A32C0B" w:rsidRDefault="00A32C0B" w:rsidP="00A855FD">
      <w:pPr>
        <w:pStyle w:val="ListParagraph"/>
        <w:numPr>
          <w:ilvl w:val="1"/>
          <w:numId w:val="1"/>
        </w:numPr>
        <w:tabs>
          <w:tab w:val="left" w:pos="1701"/>
        </w:tabs>
        <w:spacing w:line="360" w:lineRule="auto"/>
        <w:ind w:left="1701" w:hanging="621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Tenaga administrasi dibagian akademik berkewajiban membantu pengelola dalam proses administrasi seperti pengumpulan nilai matakuliah, perhitungan indek Prestasi sampai penerbitan transkrip.</w:t>
      </w:r>
    </w:p>
    <w:p w14:paraId="03E5D4BD" w14:textId="77777777" w:rsidR="00A855FD" w:rsidRPr="00A855FD" w:rsidRDefault="00A855FD" w:rsidP="00A855FD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31F08A4" w14:textId="77777777" w:rsidR="00A855FD" w:rsidRDefault="00A32C0B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Rincian </w:t>
      </w:r>
      <w:r w:rsidR="00A855FD" w:rsidRPr="00A855FD">
        <w:rPr>
          <w:rFonts w:ascii="Arial" w:hAnsi="Arial" w:cs="Arial"/>
          <w:sz w:val="24"/>
          <w:szCs w:val="24"/>
        </w:rPr>
        <w:t>Prosedur</w:t>
      </w:r>
    </w:p>
    <w:p w14:paraId="789B34F8" w14:textId="77777777" w:rsidR="00A32C0B" w:rsidRPr="00A855FD" w:rsidRDefault="00A855FD" w:rsidP="00A855FD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IV.1 </w:t>
      </w:r>
      <w:r w:rsidR="00A32C0B" w:rsidRPr="00A855FD">
        <w:rPr>
          <w:rFonts w:ascii="Arial" w:hAnsi="Arial" w:cs="Arial"/>
          <w:sz w:val="24"/>
          <w:szCs w:val="24"/>
        </w:rPr>
        <w:t>Evaluasi per mata kuliah</w:t>
      </w:r>
    </w:p>
    <w:p w14:paraId="754C138A" w14:textId="77777777" w:rsidR="00A32C0B" w:rsidRPr="00A855FD" w:rsidRDefault="00A32C0B" w:rsidP="00A855FD">
      <w:pPr>
        <w:pStyle w:val="ListParagraph"/>
        <w:numPr>
          <w:ilvl w:val="2"/>
          <w:numId w:val="1"/>
        </w:num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Evaluasi pencapaian mahasiswa per mata kuliah dapat terdiri atas komponen ujian sisipan, tugas khusus, dan satu</w:t>
      </w:r>
      <w:r w:rsidR="00A855FD">
        <w:rPr>
          <w:rFonts w:ascii="Arial" w:hAnsi="Arial" w:cs="Arial"/>
          <w:sz w:val="24"/>
          <w:szCs w:val="24"/>
        </w:rPr>
        <w:t xml:space="preserve"> </w:t>
      </w:r>
      <w:r w:rsidRPr="00A855FD">
        <w:rPr>
          <w:rFonts w:ascii="Arial" w:hAnsi="Arial" w:cs="Arial"/>
          <w:sz w:val="24"/>
          <w:szCs w:val="24"/>
        </w:rPr>
        <w:t>kali ujian akhir, yang diselenggarakan pada akhir suatu term. Pembobotan masing masing komponen tersebut sepenuhnya diserahkan kepada dosen pengasuh</w:t>
      </w:r>
    </w:p>
    <w:p w14:paraId="0296824F" w14:textId="0754513B" w:rsidR="00A32C0B" w:rsidRPr="00A855FD" w:rsidRDefault="00A32C0B" w:rsidP="00A855FD">
      <w:pPr>
        <w:pStyle w:val="ListParagraph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lastRenderedPageBreak/>
        <w:t xml:space="preserve">Sistem penilaian per mata kuliah dilakukan dengan huruf A, B, C, D dan E sebagai nilai final munggunakan daftar nilai (Dokumen </w:t>
      </w:r>
      <w:r w:rsidR="00600DA3" w:rsidRPr="000B5779">
        <w:rPr>
          <w:rFonts w:ascii="Arial" w:hAnsi="Arial" w:cs="Arial"/>
          <w:sz w:val="24"/>
          <w:szCs w:val="24"/>
        </w:rPr>
        <w:t>FO/AK/MTF/</w:t>
      </w:r>
      <w:r w:rsidR="00AA0104">
        <w:rPr>
          <w:rFonts w:ascii="Arial" w:hAnsi="Arial" w:cs="Arial"/>
          <w:sz w:val="24"/>
          <w:szCs w:val="24"/>
          <w:lang w:val="en-US"/>
        </w:rPr>
        <w:t>22</w:t>
      </w:r>
      <w:r w:rsidR="00600DA3" w:rsidRPr="000B5779">
        <w:rPr>
          <w:rFonts w:ascii="Arial" w:hAnsi="Arial" w:cs="Arial"/>
          <w:sz w:val="24"/>
          <w:szCs w:val="24"/>
        </w:rPr>
        <w:t>/0</w:t>
      </w:r>
      <w:r w:rsidR="00600DA3">
        <w:rPr>
          <w:rFonts w:ascii="Arial" w:hAnsi="Arial" w:cs="Arial"/>
          <w:sz w:val="24"/>
          <w:szCs w:val="24"/>
        </w:rPr>
        <w:t>6/00</w:t>
      </w:r>
      <w:r w:rsidRPr="00A855FD">
        <w:rPr>
          <w:rFonts w:ascii="Arial" w:hAnsi="Arial" w:cs="Arial"/>
          <w:sz w:val="24"/>
          <w:szCs w:val="24"/>
        </w:rPr>
        <w:t>). Masing masing nilai huruf tersebut mempunyai bobot angka (harkat numerik 4, 3, 2, 1, 0</w:t>
      </w:r>
      <w:r w:rsidR="00A855FD">
        <w:rPr>
          <w:rFonts w:ascii="Arial" w:hAnsi="Arial" w:cs="Arial"/>
          <w:sz w:val="24"/>
          <w:szCs w:val="24"/>
        </w:rPr>
        <w:t>)</w:t>
      </w:r>
      <w:r w:rsidRPr="00A855FD">
        <w:rPr>
          <w:rFonts w:ascii="Arial" w:hAnsi="Arial" w:cs="Arial"/>
          <w:sz w:val="24"/>
          <w:szCs w:val="24"/>
        </w:rPr>
        <w:t>. Namun demikian untuk ujian ujian sisipan da</w:t>
      </w:r>
      <w:r w:rsidR="00A855FD">
        <w:rPr>
          <w:rFonts w:ascii="Arial" w:hAnsi="Arial" w:cs="Arial"/>
          <w:sz w:val="24"/>
          <w:szCs w:val="24"/>
        </w:rPr>
        <w:t>n</w:t>
      </w:r>
      <w:r w:rsidRPr="00A855FD">
        <w:rPr>
          <w:rFonts w:ascii="Arial" w:hAnsi="Arial" w:cs="Arial"/>
          <w:sz w:val="24"/>
          <w:szCs w:val="24"/>
        </w:rPr>
        <w:t xml:space="preserve"> ujian yang lain (bukan nilai akhir), dosen dapat menggunakan nilai dengan + atau – atau angka.</w:t>
      </w:r>
    </w:p>
    <w:p w14:paraId="6311B6D6" w14:textId="77777777" w:rsidR="00A32C0B" w:rsidRPr="00A855FD" w:rsidRDefault="00EB0C4F" w:rsidP="00A855FD">
      <w:pPr>
        <w:pStyle w:val="ListParagraph"/>
        <w:numPr>
          <w:ilvl w:val="2"/>
          <w:numId w:val="1"/>
        </w:numPr>
        <w:tabs>
          <w:tab w:val="left" w:pos="241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Disamping itu digunakan juga nilai K dan T atau I. Nilai K berarti Kosong atau tidak ada nilai, data nilai kurang lengkap karena mahasiswa yang bersangkutan mengundurkan di</w:t>
      </w:r>
      <w:r w:rsidR="00600DA3">
        <w:rPr>
          <w:rFonts w:ascii="Arial" w:hAnsi="Arial" w:cs="Arial"/>
          <w:sz w:val="24"/>
          <w:szCs w:val="24"/>
        </w:rPr>
        <w:t>ri secara sah. Nilai T atau I (I</w:t>
      </w:r>
      <w:r w:rsidRPr="00A855FD">
        <w:rPr>
          <w:rFonts w:ascii="Arial" w:hAnsi="Arial" w:cs="Arial"/>
          <w:sz w:val="24"/>
          <w:szCs w:val="24"/>
        </w:rPr>
        <w:t>ncomplet</w:t>
      </w:r>
      <w:r w:rsidR="00A855FD">
        <w:rPr>
          <w:rFonts w:ascii="Arial" w:hAnsi="Arial" w:cs="Arial"/>
          <w:sz w:val="24"/>
          <w:szCs w:val="24"/>
        </w:rPr>
        <w:t>e</w:t>
      </w:r>
      <w:r w:rsidRPr="00A855FD">
        <w:rPr>
          <w:rFonts w:ascii="Arial" w:hAnsi="Arial" w:cs="Arial"/>
          <w:sz w:val="24"/>
          <w:szCs w:val="24"/>
        </w:rPr>
        <w:t>) berarti tidak lengkap, data nilai kurang lengkap karena belum semua tugas diselesaikan pada waktunya atas izin peng</w:t>
      </w:r>
      <w:r w:rsidR="00A855FD">
        <w:rPr>
          <w:rFonts w:ascii="Arial" w:hAnsi="Arial" w:cs="Arial"/>
          <w:sz w:val="24"/>
          <w:szCs w:val="24"/>
        </w:rPr>
        <w:t>a</w:t>
      </w:r>
      <w:r w:rsidRPr="00A855FD">
        <w:rPr>
          <w:rFonts w:ascii="Arial" w:hAnsi="Arial" w:cs="Arial"/>
          <w:sz w:val="24"/>
          <w:szCs w:val="24"/>
        </w:rPr>
        <w:t>jar yang bersangkutan. Tugas tersebut harus diselesaikan dalam waktu tertentu, yang ditentukan oleh dosen yang bersangkutan, selambat lambatnya satu bulan dan apabila tidak dipenuhi maka nilai T itu diubah menjadi I.</w:t>
      </w:r>
    </w:p>
    <w:p w14:paraId="39A01B0B" w14:textId="77777777" w:rsidR="00EB0C4F" w:rsidRPr="00A855FD" w:rsidRDefault="00A855FD" w:rsidP="00A855FD">
      <w:pPr>
        <w:pStyle w:val="ListParagraph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IV.2 </w:t>
      </w:r>
      <w:r w:rsidR="00EB0C4F" w:rsidRPr="00A855FD">
        <w:rPr>
          <w:rFonts w:ascii="Arial" w:hAnsi="Arial" w:cs="Arial"/>
          <w:sz w:val="24"/>
          <w:szCs w:val="24"/>
        </w:rPr>
        <w:t>Evaluasi keberhasilan</w:t>
      </w:r>
    </w:p>
    <w:p w14:paraId="4E3A43AC" w14:textId="77777777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Untuk mengevaluasi keberhasilan mahasiswa digunakan nilai Indek prestasi (IP)</w:t>
      </w:r>
    </w:p>
    <w:p w14:paraId="2C42ECAF" w14:textId="77777777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Cara menghitung IP adalah sebagai berikut: IP= </w:t>
      </w:r>
      <w:r w:rsidR="007416B9">
        <w:rPr>
          <w:rFonts w:ascii="Arial" w:hAnsi="Arial" w:cs="Arial"/>
          <w:sz w:val="24"/>
          <w:szCs w:val="24"/>
        </w:rPr>
        <w:t>∑</w:t>
      </w:r>
      <w:r w:rsidRPr="00A855FD">
        <w:rPr>
          <w:rFonts w:ascii="Arial" w:hAnsi="Arial" w:cs="Arial"/>
          <w:sz w:val="24"/>
          <w:szCs w:val="24"/>
        </w:rPr>
        <w:t>Ki Ni/ Ki, K adalah jumlah SKS matakuliah yang diambil dan N adalah nilai numerik masing masing.</w:t>
      </w:r>
    </w:p>
    <w:p w14:paraId="1E7ECF31" w14:textId="295511EB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Kepada maha</w:t>
      </w:r>
      <w:r w:rsidR="003E1AF8">
        <w:rPr>
          <w:rFonts w:ascii="Arial" w:hAnsi="Arial" w:cs="Arial"/>
          <w:sz w:val="24"/>
          <w:szCs w:val="24"/>
        </w:rPr>
        <w:t>siswa yang mempunyai IP kurang d</w:t>
      </w:r>
      <w:r w:rsidRPr="00A855FD">
        <w:rPr>
          <w:rFonts w:ascii="Arial" w:hAnsi="Arial" w:cs="Arial"/>
          <w:sz w:val="24"/>
          <w:szCs w:val="24"/>
        </w:rPr>
        <w:t xml:space="preserve">ari 2,75 pada akhir term-1 diberikan peringatan tertulis (dokumen </w:t>
      </w:r>
      <w:r w:rsidR="00600DA3" w:rsidRPr="000B5779">
        <w:rPr>
          <w:rFonts w:ascii="Arial" w:hAnsi="Arial" w:cs="Arial"/>
          <w:sz w:val="24"/>
          <w:szCs w:val="24"/>
        </w:rPr>
        <w:t>FO/AK/MTF/</w:t>
      </w:r>
      <w:r w:rsidR="00AA0104">
        <w:rPr>
          <w:rFonts w:ascii="Arial" w:hAnsi="Arial" w:cs="Arial"/>
          <w:sz w:val="24"/>
          <w:szCs w:val="24"/>
          <w:lang w:val="en-US"/>
        </w:rPr>
        <w:t>22</w:t>
      </w:r>
      <w:r w:rsidR="00600DA3" w:rsidRPr="000B5779">
        <w:rPr>
          <w:rFonts w:ascii="Arial" w:hAnsi="Arial" w:cs="Arial"/>
          <w:sz w:val="24"/>
          <w:szCs w:val="24"/>
        </w:rPr>
        <w:t>/0</w:t>
      </w:r>
      <w:r w:rsidR="00600DA3">
        <w:rPr>
          <w:rFonts w:ascii="Arial" w:hAnsi="Arial" w:cs="Arial"/>
          <w:sz w:val="24"/>
          <w:szCs w:val="24"/>
        </w:rPr>
        <w:t>7/00</w:t>
      </w:r>
      <w:r w:rsidRPr="00A855FD">
        <w:rPr>
          <w:rFonts w:ascii="Arial" w:hAnsi="Arial" w:cs="Arial"/>
          <w:sz w:val="24"/>
          <w:szCs w:val="24"/>
        </w:rPr>
        <w:t xml:space="preserve">). Bila pada akhir trimester II, IP Kumulatif kurang dari 3,00 yang diperhitunghkan dari 16 SKS yang terbaik (nilai minimum C), maka mahasiswa tersebut dinyatakan tidak mampu mengikuti program </w:t>
      </w:r>
      <w:r w:rsidR="00600DA3">
        <w:rPr>
          <w:rFonts w:ascii="Arial" w:hAnsi="Arial" w:cs="Arial"/>
          <w:sz w:val="24"/>
          <w:szCs w:val="24"/>
        </w:rPr>
        <w:t>Magister</w:t>
      </w:r>
      <w:r w:rsidRPr="00A855FD">
        <w:rPr>
          <w:rFonts w:ascii="Arial" w:hAnsi="Arial" w:cs="Arial"/>
          <w:sz w:val="24"/>
          <w:szCs w:val="24"/>
        </w:rPr>
        <w:t>.</w:t>
      </w:r>
    </w:p>
    <w:p w14:paraId="01DF4792" w14:textId="77777777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lastRenderedPageBreak/>
        <w:t>IP akhir dihitung dari nilai ujian mata kuliah dan nilai ujian tesis. IP nilai ujian mata kuliah yang kurang dari 3,00 diberitahukan pengelola kepada mahasiswa yang bersangkutan untuk diperbaiki.</w:t>
      </w:r>
    </w:p>
    <w:p w14:paraId="6DC96B6D" w14:textId="77777777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Evaluasi keberhasilan studi pada akhir program </w:t>
      </w:r>
      <w:r w:rsidR="00600DA3">
        <w:rPr>
          <w:rFonts w:ascii="Arial" w:hAnsi="Arial" w:cs="Arial"/>
          <w:sz w:val="24"/>
          <w:szCs w:val="24"/>
        </w:rPr>
        <w:t xml:space="preserve">Magister </w:t>
      </w:r>
      <w:r w:rsidRPr="00A855FD">
        <w:rPr>
          <w:rFonts w:ascii="Arial" w:hAnsi="Arial" w:cs="Arial"/>
          <w:sz w:val="24"/>
          <w:szCs w:val="24"/>
        </w:rPr>
        <w:t>dilakukan bagi mahasiswa yang telah mentyelesaikan sekurang kurangnya sejumlah kredit minimum (4</w:t>
      </w:r>
      <w:r w:rsidR="00600DA3">
        <w:rPr>
          <w:rFonts w:ascii="Arial" w:hAnsi="Arial" w:cs="Arial"/>
          <w:sz w:val="24"/>
          <w:szCs w:val="24"/>
        </w:rPr>
        <w:t>0</w:t>
      </w:r>
      <w:r w:rsidRPr="00A855FD">
        <w:rPr>
          <w:rFonts w:ascii="Arial" w:hAnsi="Arial" w:cs="Arial"/>
          <w:sz w:val="24"/>
          <w:szCs w:val="24"/>
        </w:rPr>
        <w:t xml:space="preserve"> SKS).</w:t>
      </w:r>
    </w:p>
    <w:p w14:paraId="632B2810" w14:textId="77777777" w:rsidR="00EB0C4F" w:rsidRPr="00A855FD" w:rsidRDefault="00EB0C4F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Mahasiswa dinyatakan telah menyelesaikan program pendidikan </w:t>
      </w:r>
      <w:r w:rsidR="00600DA3">
        <w:rPr>
          <w:rFonts w:ascii="Arial" w:hAnsi="Arial" w:cs="Arial"/>
          <w:sz w:val="24"/>
          <w:szCs w:val="24"/>
        </w:rPr>
        <w:t>Magister</w:t>
      </w:r>
      <w:r w:rsidRPr="00A855FD">
        <w:rPr>
          <w:rFonts w:ascii="Arial" w:hAnsi="Arial" w:cs="Arial"/>
          <w:sz w:val="24"/>
          <w:szCs w:val="24"/>
        </w:rPr>
        <w:t xml:space="preserve"> apabila memenuhi persyaratan:</w:t>
      </w:r>
    </w:p>
    <w:p w14:paraId="09ACDB23" w14:textId="77777777" w:rsidR="00EB0C4F" w:rsidRPr="00A855FD" w:rsidRDefault="00657340" w:rsidP="00A855FD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Telah lulus ujian tesis dan ujian komprehenship</w:t>
      </w:r>
    </w:p>
    <w:p w14:paraId="475F81B7" w14:textId="77777777" w:rsidR="00657340" w:rsidRPr="00A855FD" w:rsidRDefault="00657340" w:rsidP="00A855FD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Telah menyerahkan naskah tesis yang telah disyahkan, dan naskah calon penerbitas BPPS</w:t>
      </w:r>
    </w:p>
    <w:p w14:paraId="36002591" w14:textId="77777777" w:rsidR="00657340" w:rsidRPr="00A855FD" w:rsidRDefault="00657340" w:rsidP="00A855FD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IP kumulatif &gt;= 2,75 tanpa nilai D dan E</w:t>
      </w:r>
    </w:p>
    <w:p w14:paraId="3EAE0E95" w14:textId="77777777" w:rsidR="00657340" w:rsidRPr="00A855FD" w:rsidRDefault="00657340" w:rsidP="00A855FD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Telah memenuhi nilai TOEFL 450</w:t>
      </w:r>
    </w:p>
    <w:p w14:paraId="36723AFA" w14:textId="77777777" w:rsidR="00657340" w:rsidRPr="00A855FD" w:rsidRDefault="00657340" w:rsidP="00A855FD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Telah memenuhi nilai TPA 500</w:t>
      </w:r>
    </w:p>
    <w:p w14:paraId="574D6249" w14:textId="77777777" w:rsidR="00657340" w:rsidRPr="00A855FD" w:rsidRDefault="00657340" w:rsidP="00A855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Mahasiswa yang dinyatakan lulus</w:t>
      </w:r>
      <w:r w:rsidR="00351303" w:rsidRPr="00A855FD">
        <w:rPr>
          <w:rFonts w:ascii="Arial" w:hAnsi="Arial" w:cs="Arial"/>
          <w:sz w:val="24"/>
          <w:szCs w:val="24"/>
        </w:rPr>
        <w:t xml:space="preserve"> program pasca sarjana menerima predikat kelulusan sebagai berikut:</w:t>
      </w:r>
    </w:p>
    <w:p w14:paraId="4EC05FB6" w14:textId="77777777" w:rsidR="00351303" w:rsidRPr="00A855FD" w:rsidRDefault="00351303" w:rsidP="00600DA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IP &gt; 3,75 </w:t>
      </w:r>
      <w:r w:rsidR="00AD6E21">
        <w:rPr>
          <w:rFonts w:ascii="Arial" w:hAnsi="Arial" w:cs="Arial"/>
          <w:sz w:val="24"/>
          <w:szCs w:val="24"/>
        </w:rPr>
        <w:tab/>
      </w:r>
      <w:r w:rsidRPr="00A855FD">
        <w:rPr>
          <w:rFonts w:ascii="Arial" w:hAnsi="Arial" w:cs="Arial"/>
          <w:sz w:val="24"/>
          <w:szCs w:val="24"/>
        </w:rPr>
        <w:t>: predikat Pujian (cumlaude)</w:t>
      </w:r>
    </w:p>
    <w:p w14:paraId="4524B71D" w14:textId="77777777" w:rsidR="00351303" w:rsidRPr="00A855FD" w:rsidRDefault="00351303" w:rsidP="00600DA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IP &gt;3,25</w:t>
      </w:r>
      <w:r w:rsidR="00AD6E21">
        <w:rPr>
          <w:rFonts w:ascii="Arial" w:hAnsi="Arial" w:cs="Arial"/>
          <w:sz w:val="24"/>
          <w:szCs w:val="24"/>
        </w:rPr>
        <w:tab/>
      </w:r>
      <w:r w:rsidRPr="00A855FD">
        <w:rPr>
          <w:rFonts w:ascii="Arial" w:hAnsi="Arial" w:cs="Arial"/>
          <w:sz w:val="24"/>
          <w:szCs w:val="24"/>
        </w:rPr>
        <w:t>: Predikat sangat memuaskan</w:t>
      </w:r>
    </w:p>
    <w:p w14:paraId="2C919FE3" w14:textId="77777777" w:rsidR="00351303" w:rsidRPr="00A855FD" w:rsidRDefault="00351303" w:rsidP="00600DA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IP&gt;2.75</w:t>
      </w:r>
      <w:r w:rsidR="00AD6E21">
        <w:rPr>
          <w:rFonts w:ascii="Arial" w:hAnsi="Arial" w:cs="Arial"/>
          <w:sz w:val="24"/>
          <w:szCs w:val="24"/>
        </w:rPr>
        <w:tab/>
      </w:r>
      <w:r w:rsidRPr="00A855FD">
        <w:rPr>
          <w:rFonts w:ascii="Arial" w:hAnsi="Arial" w:cs="Arial"/>
          <w:sz w:val="24"/>
          <w:szCs w:val="24"/>
        </w:rPr>
        <w:t>: predikat memuaskan</w:t>
      </w:r>
    </w:p>
    <w:p w14:paraId="69AFA4D3" w14:textId="77777777" w:rsidR="00351303" w:rsidRDefault="00351303" w:rsidP="00A855FD">
      <w:pPr>
        <w:pStyle w:val="ListParagraph"/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Dengan catatan bahwa lulus dengan  pujian (cumlaude) hanya diberikan kepada mahasiswa yang dapat menyelesaikan beban studinya tepat waktu.</w:t>
      </w:r>
    </w:p>
    <w:p w14:paraId="125318EF" w14:textId="77777777" w:rsidR="00A855FD" w:rsidRPr="00A855FD" w:rsidRDefault="00A855FD" w:rsidP="00A855FD">
      <w:pPr>
        <w:pStyle w:val="ListParagraph"/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18F039FB" w14:textId="77777777" w:rsidR="00351303" w:rsidRPr="00A855FD" w:rsidRDefault="00351303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Kriteria </w:t>
      </w:r>
      <w:r w:rsidR="003D6555" w:rsidRPr="00A855FD">
        <w:rPr>
          <w:rFonts w:ascii="Arial" w:hAnsi="Arial" w:cs="Arial"/>
          <w:sz w:val="24"/>
          <w:szCs w:val="24"/>
        </w:rPr>
        <w:t>Keberhasilan</w:t>
      </w:r>
    </w:p>
    <w:p w14:paraId="52ED0BA7" w14:textId="77777777" w:rsidR="00351303" w:rsidRDefault="00351303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>Evaluasi dapat dilaksanakan sesuai dengan prosedur dan jika terdapat permasalahan akademik pada mahasiswa dapat diketahui lebih dini.</w:t>
      </w:r>
    </w:p>
    <w:p w14:paraId="6AE4EBB8" w14:textId="77777777" w:rsidR="00A855FD" w:rsidRPr="00A855FD" w:rsidRDefault="00A855FD" w:rsidP="00A855FD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33DAD1" w14:textId="77777777" w:rsidR="00351303" w:rsidRPr="00A855FD" w:rsidRDefault="00351303" w:rsidP="00A855F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Daftar </w:t>
      </w:r>
      <w:r w:rsidR="003D6555" w:rsidRPr="00A855FD">
        <w:rPr>
          <w:rFonts w:ascii="Arial" w:hAnsi="Arial" w:cs="Arial"/>
          <w:sz w:val="24"/>
          <w:szCs w:val="24"/>
        </w:rPr>
        <w:t>Lampiran</w:t>
      </w:r>
    </w:p>
    <w:p w14:paraId="3F5E7033" w14:textId="2BC2E554" w:rsidR="00351303" w:rsidRPr="00A855FD" w:rsidRDefault="00351303" w:rsidP="00A855F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lastRenderedPageBreak/>
        <w:t>Formulir da</w:t>
      </w:r>
      <w:r w:rsidR="0095750D">
        <w:rPr>
          <w:rFonts w:ascii="Arial" w:hAnsi="Arial" w:cs="Arial"/>
          <w:sz w:val="24"/>
          <w:szCs w:val="24"/>
        </w:rPr>
        <w:t xml:space="preserve">ftar nilai ( dokumen No </w:t>
      </w:r>
      <w:r w:rsidR="00600DA3" w:rsidRPr="000B5779">
        <w:rPr>
          <w:rFonts w:ascii="Arial" w:hAnsi="Arial" w:cs="Arial"/>
          <w:sz w:val="24"/>
          <w:szCs w:val="24"/>
        </w:rPr>
        <w:t>FO/AK/MTF/</w:t>
      </w:r>
      <w:r w:rsidR="00AA0104">
        <w:rPr>
          <w:rFonts w:ascii="Arial" w:hAnsi="Arial" w:cs="Arial"/>
          <w:sz w:val="24"/>
          <w:szCs w:val="24"/>
          <w:lang w:val="en-US"/>
        </w:rPr>
        <w:t>22</w:t>
      </w:r>
      <w:r w:rsidR="00600DA3" w:rsidRPr="000B5779">
        <w:rPr>
          <w:rFonts w:ascii="Arial" w:hAnsi="Arial" w:cs="Arial"/>
          <w:sz w:val="24"/>
          <w:szCs w:val="24"/>
        </w:rPr>
        <w:t>/0</w:t>
      </w:r>
      <w:r w:rsidR="00600DA3">
        <w:rPr>
          <w:rFonts w:ascii="Arial" w:hAnsi="Arial" w:cs="Arial"/>
          <w:sz w:val="24"/>
          <w:szCs w:val="24"/>
        </w:rPr>
        <w:t>6/00</w:t>
      </w:r>
      <w:r w:rsidRPr="00A855FD">
        <w:rPr>
          <w:rFonts w:ascii="Arial" w:hAnsi="Arial" w:cs="Arial"/>
          <w:sz w:val="24"/>
          <w:szCs w:val="24"/>
        </w:rPr>
        <w:t>)</w:t>
      </w:r>
    </w:p>
    <w:p w14:paraId="25031A23" w14:textId="74D4CCEB" w:rsidR="00351303" w:rsidRPr="00A855FD" w:rsidRDefault="00351303" w:rsidP="00A855F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FD">
        <w:rPr>
          <w:rFonts w:ascii="Arial" w:hAnsi="Arial" w:cs="Arial"/>
          <w:sz w:val="24"/>
          <w:szCs w:val="24"/>
        </w:rPr>
        <w:t xml:space="preserve">Surat </w:t>
      </w:r>
      <w:r w:rsidR="0095750D">
        <w:rPr>
          <w:rFonts w:ascii="Arial" w:hAnsi="Arial" w:cs="Arial"/>
          <w:sz w:val="24"/>
          <w:szCs w:val="24"/>
        </w:rPr>
        <w:t xml:space="preserve">peringatan ( dokumen No </w:t>
      </w:r>
      <w:r w:rsidR="00600DA3" w:rsidRPr="000B5779">
        <w:rPr>
          <w:rFonts w:ascii="Arial" w:hAnsi="Arial" w:cs="Arial"/>
          <w:sz w:val="24"/>
          <w:szCs w:val="24"/>
        </w:rPr>
        <w:t>FO/AK/MTF/</w:t>
      </w:r>
      <w:r w:rsidR="00AA0104">
        <w:rPr>
          <w:rFonts w:ascii="Arial" w:hAnsi="Arial" w:cs="Arial"/>
          <w:sz w:val="24"/>
          <w:szCs w:val="24"/>
          <w:lang w:val="en-US"/>
        </w:rPr>
        <w:t>22</w:t>
      </w:r>
      <w:r w:rsidR="00600DA3" w:rsidRPr="000B5779">
        <w:rPr>
          <w:rFonts w:ascii="Arial" w:hAnsi="Arial" w:cs="Arial"/>
          <w:sz w:val="24"/>
          <w:szCs w:val="24"/>
        </w:rPr>
        <w:t>/0</w:t>
      </w:r>
      <w:r w:rsidR="00600DA3">
        <w:rPr>
          <w:rFonts w:ascii="Arial" w:hAnsi="Arial" w:cs="Arial"/>
          <w:sz w:val="24"/>
          <w:szCs w:val="24"/>
        </w:rPr>
        <w:t>7/00</w:t>
      </w:r>
      <w:r w:rsidRPr="00A855FD">
        <w:rPr>
          <w:rFonts w:ascii="Arial" w:hAnsi="Arial" w:cs="Arial"/>
          <w:sz w:val="24"/>
          <w:szCs w:val="24"/>
        </w:rPr>
        <w:t>).</w:t>
      </w:r>
    </w:p>
    <w:sectPr w:rsidR="00351303" w:rsidRPr="00A855FD" w:rsidSect="00F118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1CD1" w14:textId="77777777" w:rsidR="00484E60" w:rsidRPr="00B36A88" w:rsidRDefault="00484E60" w:rsidP="00097F39">
      <w:pPr>
        <w:pStyle w:val="Header"/>
        <w:rPr>
          <w:rFonts w:ascii="Times New Roman" w:hAnsi="Times New Roman"/>
        </w:rPr>
      </w:pPr>
      <w:r>
        <w:separator/>
      </w:r>
    </w:p>
  </w:endnote>
  <w:endnote w:type="continuationSeparator" w:id="0">
    <w:p w14:paraId="26B0DC60" w14:textId="77777777" w:rsidR="00484E60" w:rsidRPr="00B36A88" w:rsidRDefault="00484E60" w:rsidP="00097F39">
      <w:pPr>
        <w:pStyle w:val="Header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B69C" w14:textId="77777777" w:rsidR="00484E60" w:rsidRPr="00B36A88" w:rsidRDefault="00484E60" w:rsidP="00097F39">
      <w:pPr>
        <w:pStyle w:val="Header"/>
        <w:rPr>
          <w:rFonts w:ascii="Times New Roman" w:hAnsi="Times New Roman"/>
        </w:rPr>
      </w:pPr>
      <w:r>
        <w:separator/>
      </w:r>
    </w:p>
  </w:footnote>
  <w:footnote w:type="continuationSeparator" w:id="0">
    <w:p w14:paraId="2832A34D" w14:textId="77777777" w:rsidR="00484E60" w:rsidRPr="00B36A88" w:rsidRDefault="00484E60" w:rsidP="00097F39">
      <w:pPr>
        <w:pStyle w:val="Header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78E8" w14:textId="77777777" w:rsidR="00097F39" w:rsidRDefault="00097F39">
    <w:pPr>
      <w:pStyle w:val="Header"/>
    </w:pPr>
  </w:p>
  <w:tbl>
    <w:tblPr>
      <w:tblStyle w:val="TableGrid"/>
      <w:tblW w:w="9595" w:type="dxa"/>
      <w:tblInd w:w="108" w:type="dxa"/>
      <w:tblLook w:val="04A0" w:firstRow="1" w:lastRow="0" w:firstColumn="1" w:lastColumn="0" w:noHBand="0" w:noVBand="1"/>
    </w:tblPr>
    <w:tblGrid>
      <w:gridCol w:w="1716"/>
      <w:gridCol w:w="3968"/>
      <w:gridCol w:w="1579"/>
      <w:gridCol w:w="2332"/>
    </w:tblGrid>
    <w:tr w:rsidR="00097F39" w14:paraId="3CFB99FA" w14:textId="77777777" w:rsidTr="002E2ECF">
      <w:trPr>
        <w:trHeight w:val="370"/>
      </w:trPr>
      <w:tc>
        <w:tcPr>
          <w:tcW w:w="1716" w:type="dxa"/>
          <w:vMerge w:val="restart"/>
          <w:vAlign w:val="center"/>
        </w:tcPr>
        <w:p w14:paraId="7A3539CA" w14:textId="77777777" w:rsidR="00097F39" w:rsidRDefault="00097F39" w:rsidP="002E2ECF">
          <w:pPr>
            <w:pStyle w:val="Header"/>
            <w:jc w:val="center"/>
          </w:pPr>
          <w:r>
            <w:rPr>
              <w:rFonts w:ascii="Arial" w:hAnsi="Arial" w:cs="Arial"/>
              <w:noProof/>
              <w:color w:val="000000"/>
              <w:lang w:eastAsia="id-ID"/>
            </w:rPr>
            <w:drawing>
              <wp:inline distT="0" distB="0" distL="0" distR="0" wp14:anchorId="34D598F8" wp14:editId="015A3E2F">
                <wp:extent cx="927248" cy="969205"/>
                <wp:effectExtent l="19050" t="0" r="6202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420" cy="970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4" w:type="dxa"/>
          <w:vMerge w:val="restart"/>
          <w:vAlign w:val="center"/>
        </w:tcPr>
        <w:p w14:paraId="66F6EE98" w14:textId="77777777" w:rsidR="00097F39" w:rsidRPr="007E1063" w:rsidRDefault="00097F39" w:rsidP="002E2EC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E1063">
            <w:rPr>
              <w:rFonts w:ascii="Arial" w:hAnsi="Arial" w:cs="Arial"/>
              <w:b/>
              <w:sz w:val="28"/>
              <w:szCs w:val="28"/>
            </w:rPr>
            <w:t>MANUAL PROSEDUR</w:t>
          </w:r>
        </w:p>
      </w:tc>
      <w:tc>
        <w:tcPr>
          <w:tcW w:w="1608" w:type="dxa"/>
          <w:vAlign w:val="center"/>
        </w:tcPr>
        <w:p w14:paraId="2A2C32EF" w14:textId="77777777" w:rsidR="00097F39" w:rsidRPr="00600DA3" w:rsidRDefault="00097F39" w:rsidP="002E2ECF">
          <w:pPr>
            <w:pStyle w:val="Header"/>
            <w:rPr>
              <w:rFonts w:ascii="Arial" w:hAnsi="Arial" w:cs="Arial"/>
            </w:rPr>
          </w:pPr>
          <w:r w:rsidRPr="00600DA3">
            <w:rPr>
              <w:rFonts w:ascii="Arial" w:hAnsi="Arial" w:cs="Arial"/>
            </w:rPr>
            <w:t>No. Dokumen</w:t>
          </w:r>
        </w:p>
      </w:tc>
      <w:tc>
        <w:tcPr>
          <w:tcW w:w="2157" w:type="dxa"/>
          <w:vAlign w:val="center"/>
        </w:tcPr>
        <w:p w14:paraId="7CAABC02" w14:textId="5F266769" w:rsidR="00097F39" w:rsidRPr="00600DA3" w:rsidRDefault="00600DA3" w:rsidP="002E2ECF">
          <w:pPr>
            <w:pStyle w:val="Header"/>
            <w:rPr>
              <w:rFonts w:ascii="Arial" w:hAnsi="Arial" w:cs="Arial"/>
            </w:rPr>
          </w:pPr>
          <w:r w:rsidRPr="00600DA3">
            <w:rPr>
              <w:rFonts w:ascii="Arial" w:hAnsi="Arial" w:cs="Arial"/>
            </w:rPr>
            <w:t>MP/AK/MTF/</w:t>
          </w:r>
          <w:r w:rsidR="00884E30">
            <w:rPr>
              <w:rFonts w:ascii="Arial" w:hAnsi="Arial" w:cs="Arial"/>
              <w:lang w:val="en-US"/>
            </w:rPr>
            <w:t>22</w:t>
          </w:r>
          <w:r w:rsidRPr="00600DA3">
            <w:rPr>
              <w:rFonts w:ascii="Arial" w:hAnsi="Arial" w:cs="Arial"/>
            </w:rPr>
            <w:t>/03/00</w:t>
          </w:r>
        </w:p>
      </w:tc>
    </w:tr>
    <w:tr w:rsidR="00097F39" w14:paraId="7293D166" w14:textId="77777777" w:rsidTr="002E2ECF">
      <w:trPr>
        <w:trHeight w:val="199"/>
      </w:trPr>
      <w:tc>
        <w:tcPr>
          <w:tcW w:w="1716" w:type="dxa"/>
          <w:vMerge/>
        </w:tcPr>
        <w:p w14:paraId="1B4EF266" w14:textId="77777777" w:rsidR="00097F39" w:rsidRDefault="00097F39" w:rsidP="002E2ECF">
          <w:pPr>
            <w:pStyle w:val="Header"/>
          </w:pPr>
        </w:p>
      </w:tc>
      <w:tc>
        <w:tcPr>
          <w:tcW w:w="4114" w:type="dxa"/>
          <w:vMerge/>
        </w:tcPr>
        <w:p w14:paraId="3EB60015" w14:textId="77777777" w:rsidR="00097F39" w:rsidRPr="007E1063" w:rsidRDefault="00097F39" w:rsidP="002E2ECF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608" w:type="dxa"/>
          <w:vAlign w:val="center"/>
        </w:tcPr>
        <w:p w14:paraId="672DF4FA" w14:textId="77777777" w:rsidR="00097F39" w:rsidRPr="00600DA3" w:rsidRDefault="00097F39" w:rsidP="002E2ECF">
          <w:pPr>
            <w:pStyle w:val="Header"/>
            <w:rPr>
              <w:rFonts w:ascii="Arial" w:hAnsi="Arial" w:cs="Arial"/>
            </w:rPr>
          </w:pPr>
          <w:r w:rsidRPr="00600DA3">
            <w:rPr>
              <w:rFonts w:ascii="Arial" w:hAnsi="Arial" w:cs="Arial"/>
            </w:rPr>
            <w:t>Berlaku Sejak</w:t>
          </w:r>
        </w:p>
      </w:tc>
      <w:tc>
        <w:tcPr>
          <w:tcW w:w="2157" w:type="dxa"/>
          <w:vAlign w:val="center"/>
        </w:tcPr>
        <w:p w14:paraId="691C025E" w14:textId="203DE067" w:rsidR="00097F39" w:rsidRPr="00884E30" w:rsidRDefault="00600DA3" w:rsidP="002E2ECF">
          <w:pPr>
            <w:pStyle w:val="Header"/>
            <w:rPr>
              <w:rFonts w:ascii="Arial" w:hAnsi="Arial" w:cs="Arial"/>
              <w:lang w:val="en-US"/>
            </w:rPr>
          </w:pPr>
          <w:r w:rsidRPr="00600DA3">
            <w:rPr>
              <w:rFonts w:ascii="Arial" w:hAnsi="Arial" w:cs="Arial"/>
            </w:rPr>
            <w:t>Ju</w:t>
          </w:r>
          <w:r w:rsidR="00884E30">
            <w:rPr>
              <w:rFonts w:ascii="Arial" w:hAnsi="Arial" w:cs="Arial"/>
            </w:rPr>
            <w:t>ni 2022</w:t>
          </w:r>
        </w:p>
      </w:tc>
    </w:tr>
    <w:tr w:rsidR="00097F39" w14:paraId="69F99903" w14:textId="77777777" w:rsidTr="002E2ECF">
      <w:trPr>
        <w:trHeight w:val="199"/>
      </w:trPr>
      <w:tc>
        <w:tcPr>
          <w:tcW w:w="1716" w:type="dxa"/>
          <w:vMerge/>
        </w:tcPr>
        <w:p w14:paraId="2BD51C8F" w14:textId="77777777" w:rsidR="00097F39" w:rsidRDefault="00097F39" w:rsidP="002E2ECF">
          <w:pPr>
            <w:pStyle w:val="Header"/>
          </w:pPr>
        </w:p>
      </w:tc>
      <w:tc>
        <w:tcPr>
          <w:tcW w:w="4114" w:type="dxa"/>
          <w:vMerge w:val="restart"/>
          <w:vAlign w:val="center"/>
        </w:tcPr>
        <w:p w14:paraId="29B56002" w14:textId="5C2C3E2B" w:rsidR="00097F39" w:rsidRPr="00600DA3" w:rsidRDefault="00600DA3" w:rsidP="002E2EC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00DA3">
            <w:rPr>
              <w:rFonts w:ascii="Arial" w:hAnsi="Arial" w:cs="Arial"/>
              <w:b/>
              <w:sz w:val="24"/>
              <w:szCs w:val="24"/>
            </w:rPr>
            <w:t xml:space="preserve">EVALUASI MAHASISWA  PROGRAM </w:t>
          </w:r>
          <w:r w:rsidR="002E4DDF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MAGISTER PROGRAM </w:t>
          </w:r>
          <w:r w:rsidRPr="00600DA3">
            <w:rPr>
              <w:rFonts w:ascii="Arial" w:hAnsi="Arial" w:cs="Arial"/>
              <w:b/>
              <w:sz w:val="24"/>
              <w:szCs w:val="24"/>
            </w:rPr>
            <w:t>STUDI</w:t>
          </w:r>
          <w:r w:rsidR="002E4DDF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600DA3">
            <w:rPr>
              <w:rFonts w:ascii="Arial" w:hAnsi="Arial" w:cs="Arial"/>
              <w:b/>
              <w:sz w:val="24"/>
              <w:szCs w:val="24"/>
            </w:rPr>
            <w:t>TEKNIK FISIKA FT-UGM</w:t>
          </w:r>
        </w:p>
      </w:tc>
      <w:tc>
        <w:tcPr>
          <w:tcW w:w="1608" w:type="dxa"/>
          <w:vAlign w:val="center"/>
        </w:tcPr>
        <w:p w14:paraId="2E310033" w14:textId="77777777" w:rsidR="00097F39" w:rsidRPr="00600DA3" w:rsidRDefault="00097F39" w:rsidP="002E2ECF">
          <w:pPr>
            <w:pStyle w:val="Header"/>
            <w:rPr>
              <w:rFonts w:ascii="Arial" w:hAnsi="Arial" w:cs="Arial"/>
            </w:rPr>
          </w:pPr>
          <w:r w:rsidRPr="00600DA3">
            <w:rPr>
              <w:rFonts w:ascii="Arial" w:hAnsi="Arial" w:cs="Arial"/>
            </w:rPr>
            <w:t>Revisi</w:t>
          </w:r>
        </w:p>
      </w:tc>
      <w:tc>
        <w:tcPr>
          <w:tcW w:w="2157" w:type="dxa"/>
          <w:vAlign w:val="center"/>
        </w:tcPr>
        <w:p w14:paraId="28E16558" w14:textId="4024CFE7" w:rsidR="00097F39" w:rsidRPr="00F563B8" w:rsidRDefault="00884E30" w:rsidP="002E2ECF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0</w:t>
          </w:r>
        </w:p>
      </w:tc>
    </w:tr>
    <w:tr w:rsidR="00097F39" w14:paraId="5A480BD6" w14:textId="77777777" w:rsidTr="002E2ECF">
      <w:trPr>
        <w:trHeight w:val="199"/>
      </w:trPr>
      <w:tc>
        <w:tcPr>
          <w:tcW w:w="1716" w:type="dxa"/>
          <w:vMerge/>
        </w:tcPr>
        <w:p w14:paraId="27700333" w14:textId="77777777" w:rsidR="00097F39" w:rsidRDefault="00097F39" w:rsidP="002E2ECF">
          <w:pPr>
            <w:pStyle w:val="Header"/>
          </w:pPr>
        </w:p>
      </w:tc>
      <w:tc>
        <w:tcPr>
          <w:tcW w:w="4114" w:type="dxa"/>
          <w:vMerge/>
        </w:tcPr>
        <w:p w14:paraId="0F377FB7" w14:textId="77777777" w:rsidR="00097F39" w:rsidRDefault="00097F39" w:rsidP="002E2ECF">
          <w:pPr>
            <w:pStyle w:val="Header"/>
          </w:pPr>
        </w:p>
      </w:tc>
      <w:tc>
        <w:tcPr>
          <w:tcW w:w="1608" w:type="dxa"/>
          <w:vAlign w:val="center"/>
        </w:tcPr>
        <w:p w14:paraId="5F2B4E32" w14:textId="77777777" w:rsidR="00097F39" w:rsidRPr="00600DA3" w:rsidRDefault="00097F39" w:rsidP="002E2ECF">
          <w:pPr>
            <w:pStyle w:val="Header"/>
            <w:rPr>
              <w:rFonts w:ascii="Arial" w:hAnsi="Arial" w:cs="Arial"/>
            </w:rPr>
          </w:pPr>
          <w:r w:rsidRPr="00600DA3">
            <w:rPr>
              <w:rFonts w:ascii="Arial" w:hAnsi="Arial" w:cs="Arial"/>
            </w:rPr>
            <w:t>Halaman</w:t>
          </w:r>
        </w:p>
      </w:tc>
      <w:tc>
        <w:tcPr>
          <w:tcW w:w="2157" w:type="dxa"/>
          <w:vAlign w:val="center"/>
        </w:tcPr>
        <w:p w14:paraId="1B63AF48" w14:textId="77777777" w:rsidR="00097F39" w:rsidRPr="00600DA3" w:rsidRDefault="00097F39" w:rsidP="002E2ECF">
          <w:pPr>
            <w:pStyle w:val="Header"/>
            <w:rPr>
              <w:rFonts w:ascii="Arial" w:hAnsi="Arial" w:cs="Arial"/>
            </w:rPr>
          </w:pPr>
        </w:p>
      </w:tc>
    </w:tr>
  </w:tbl>
  <w:p w14:paraId="18FAF0CE" w14:textId="77777777" w:rsidR="00097F39" w:rsidRDefault="00097F39">
    <w:pPr>
      <w:pStyle w:val="Header"/>
    </w:pPr>
  </w:p>
  <w:p w14:paraId="6DF4BD10" w14:textId="77777777" w:rsidR="00097F39" w:rsidRDefault="00097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263"/>
    <w:multiLevelType w:val="hybridMultilevel"/>
    <w:tmpl w:val="29D4F42A"/>
    <w:lvl w:ilvl="0" w:tplc="04210019">
      <w:start w:val="1"/>
      <w:numFmt w:val="lowerLetter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BB71B05"/>
    <w:multiLevelType w:val="hybridMultilevel"/>
    <w:tmpl w:val="58DC61A8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9">
      <w:start w:val="1"/>
      <w:numFmt w:val="lowerLetter"/>
      <w:lvlText w:val="%3."/>
      <w:lvlJc w:val="lef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20CF9"/>
    <w:multiLevelType w:val="hybridMultilevel"/>
    <w:tmpl w:val="E1DE9A7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DMxMzIxMzQzNrBQ0lEKTi0uzszPAykwrgUAHySMKSwAAAA="/>
  </w:docVars>
  <w:rsids>
    <w:rsidRoot w:val="00A32C0B"/>
    <w:rsid w:val="00097F39"/>
    <w:rsid w:val="002E4DDF"/>
    <w:rsid w:val="002E70D5"/>
    <w:rsid w:val="002E7F40"/>
    <w:rsid w:val="00351303"/>
    <w:rsid w:val="003D6555"/>
    <w:rsid w:val="003E1AF8"/>
    <w:rsid w:val="00484E60"/>
    <w:rsid w:val="00521EF9"/>
    <w:rsid w:val="00600DA3"/>
    <w:rsid w:val="00601B3C"/>
    <w:rsid w:val="00657340"/>
    <w:rsid w:val="00727EFD"/>
    <w:rsid w:val="007416B9"/>
    <w:rsid w:val="00884E30"/>
    <w:rsid w:val="0095750D"/>
    <w:rsid w:val="00991338"/>
    <w:rsid w:val="00A32C0B"/>
    <w:rsid w:val="00A855FD"/>
    <w:rsid w:val="00AA0104"/>
    <w:rsid w:val="00AD6E21"/>
    <w:rsid w:val="00B361F6"/>
    <w:rsid w:val="00EB0C4F"/>
    <w:rsid w:val="00F11813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773F"/>
  <w15:docId w15:val="{B092837E-57B9-4885-8183-2B3A247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39"/>
  </w:style>
  <w:style w:type="paragraph" w:styleId="Footer">
    <w:name w:val="footer"/>
    <w:basedOn w:val="Normal"/>
    <w:link w:val="FooterChar"/>
    <w:uiPriority w:val="99"/>
    <w:unhideWhenUsed/>
    <w:rsid w:val="0009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39"/>
  </w:style>
  <w:style w:type="paragraph" w:styleId="BalloonText">
    <w:name w:val="Balloon Text"/>
    <w:basedOn w:val="Normal"/>
    <w:link w:val="BalloonTextChar"/>
    <w:uiPriority w:val="99"/>
    <w:semiHidden/>
    <w:unhideWhenUsed/>
    <w:rsid w:val="0009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Thomas Oka</cp:lastModifiedBy>
  <cp:revision>3</cp:revision>
  <dcterms:created xsi:type="dcterms:W3CDTF">2022-06-14T03:09:00Z</dcterms:created>
  <dcterms:modified xsi:type="dcterms:W3CDTF">2022-06-23T22:46:00Z</dcterms:modified>
</cp:coreProperties>
</file>